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3715" w14:textId="492F2556" w:rsidR="006B0C7F" w:rsidRDefault="006B0C7F" w:rsidP="006B0C7F">
      <w:pPr>
        <w:shd w:val="clear" w:color="auto" w:fill="FFFFFF"/>
        <w:spacing w:beforeAutospacing="1" w:after="100" w:afterAutospacing="1" w:line="240" w:lineRule="auto"/>
        <w:outlineLvl w:val="1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Dr. Vincent Covello provided this 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list</w:t>
      </w:r>
      <w:r w:rsidRPr="006B0C7F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of resources that may be helpful if you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'</w:t>
      </w:r>
      <w:r w:rsidRPr="006B0C7F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re dealing with a death notification. They are only provided as resources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,</w:t>
      </w:r>
      <w:r w:rsidRPr="006B0C7F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not links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,</w:t>
      </w:r>
      <w:r w:rsidRPr="006B0C7F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as some of these articles/materials may require subscriptions to access.</w:t>
      </w:r>
    </w:p>
    <w:p w14:paraId="4C077767" w14:textId="77777777" w:rsidR="00EB487F" w:rsidRPr="006B0C7F" w:rsidRDefault="00EB487F" w:rsidP="006B0C7F">
      <w:pPr>
        <w:shd w:val="clear" w:color="auto" w:fill="FFFFFF"/>
        <w:spacing w:beforeAutospacing="1" w:after="100" w:afterAutospacing="1" w:line="240" w:lineRule="auto"/>
        <w:outlineLvl w:val="1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</w:p>
    <w:p w14:paraId="23FE8E6D" w14:textId="2987CDE3" w:rsidR="006B0C7F" w:rsidRPr="006B0C7F" w:rsidRDefault="006B0C7F" w:rsidP="006B0C7F">
      <w:pPr>
        <w:shd w:val="clear" w:color="auto" w:fill="FFFFFF"/>
        <w:spacing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Academic Journal Articles</w:t>
      </w:r>
    </w:p>
    <w:p w14:paraId="77AAB1CD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Ahrens, W. D., &amp; Hart, R. (2014). Death notification: A practical guide to the process.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Forensic Science International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244, 5-10.</w:t>
      </w:r>
    </w:p>
    <w:p w14:paraId="6A740D3E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Barnett, M. M., Fisher, J. D., &amp; Cooke, H. (2019). Breaking bad news: A review and recommendations for best practice.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Patient Education and Counseling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102(4), 612-620.</w:t>
      </w:r>
    </w:p>
    <w:p w14:paraId="012CE276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Clark, R. E., &amp; LaBeff, E. E. (1982). Death telling: Managing the delivery of bad news.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Journal of Health and Social Behavior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23(4), 366-380.</w:t>
      </w:r>
    </w:p>
    <w:p w14:paraId="31F881AA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Lord, J. H., &amp; Stewart, A. E. (2008). I'll never forget those words: A practical guide to death notification.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Studies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32(8), 771-784.</w:t>
      </w:r>
    </w:p>
    <w:p w14:paraId="25932476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Miller, G. (2008). Death notification: The theory and practice of delivering bad news.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International Journal of Police Science &amp; Management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10(2), 214-221.</w:t>
      </w:r>
    </w:p>
    <w:p w14:paraId="30C50947" w14:textId="77777777" w:rsidR="00070BDE" w:rsidRDefault="00070BDE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</w:p>
    <w:p w14:paraId="18EA8FB5" w14:textId="6682535D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Books and Manuals</w:t>
      </w:r>
    </w:p>
    <w:p w14:paraId="7997E3DC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Buckman, R. (1992).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How to Break Bad News: A Guide for Health Care Professionals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Johns Hopkins University Press.</w:t>
      </w:r>
    </w:p>
    <w:p w14:paraId="530D73F5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Iserson, K. V. (2000).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Grave Words: Notifying Survivors about Sudden, Unexpected Deaths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Galen Press.</w:t>
      </w:r>
    </w:p>
    <w:p w14:paraId="462657FE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Leash, R. M. (1994).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Notification: A Practical Guide to the Process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Upper Access Books.</w:t>
      </w:r>
    </w:p>
    <w:p w14:paraId="480A8AE2" w14:textId="77777777" w:rsid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Stewart, A. E. (1999).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Notification: Breaking the Bad News with Concern for the Professional and Compassion for the Survivor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Charles C Thomas Publisher.</w:t>
      </w:r>
    </w:p>
    <w:p w14:paraId="25624CC4" w14:textId="77777777" w:rsidR="007010E3" w:rsidRDefault="007010E3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68CA09F" w14:textId="77777777" w:rsidR="004B2172" w:rsidRDefault="004B2172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77ED13F" w14:textId="6BC4C37E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lastRenderedPageBreak/>
        <w:t>Professional Guidelines and Training Materials</w:t>
      </w:r>
    </w:p>
    <w:p w14:paraId="372E533A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American Academy of Family Physicians. (2021).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Delivering Bad News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AAFP Clinical Guidelines.</w:t>
      </w:r>
    </w:p>
    <w:p w14:paraId="073B9CC9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National Criminal Justice Training Center. (2018).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Notification: A Practical Guide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Fox Valley Technical College.</w:t>
      </w:r>
    </w:p>
    <w:p w14:paraId="14FA6DCA" w14:textId="77777777" w:rsid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State Police Chiefs Association. (2020).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Standard Operating Procedures: Death Notifications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 Law Enforcement Training Manual.</w:t>
      </w:r>
    </w:p>
    <w:p w14:paraId="65F9B086" w14:textId="77777777" w:rsidR="00070BDE" w:rsidRPr="006B0C7F" w:rsidRDefault="00070BDE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6529CA5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Research Reviews and Meta-Analyses</w:t>
      </w:r>
    </w:p>
    <w:p w14:paraId="0A5063F9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Shaw, J., &amp; Abbott, R. (2017). The art of delivering death notifications: A systematic review of practices and protocols.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Studies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41(1), 1-12.</w:t>
      </w:r>
    </w:p>
    <w:p w14:paraId="49180EDD" w14:textId="77777777" w:rsid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Von Bloch, L. (2017). Breaking bad news: A review of the literature with recommendations for practice.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Clinical Social Work Journal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45(3), 333-347.</w:t>
      </w:r>
    </w:p>
    <w:p w14:paraId="16A1E9BA" w14:textId="77777777" w:rsidR="00070BDE" w:rsidRPr="006B0C7F" w:rsidRDefault="00070BDE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AFF1219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Cultural and Special Considerations</w:t>
      </w:r>
    </w:p>
    <w:p w14:paraId="66660C71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Chang, L., &amp; Li, P. (2018). Cultural considerations in death notification: A comparison of Eastern and Western practices.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Journal of Transcultural Nursing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29(5), 492-498.</w:t>
      </w:r>
    </w:p>
    <w:p w14:paraId="73F83033" w14:textId="77777777" w:rsid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Rodriguez, C. F., &amp; Smith-Cumberland, T. (2014). Death notification: Cross-cultural perspectives and practical guidelines.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Journal of Social Work in End-of-Life &amp; Palliative Care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10(3), 219-239.</w:t>
      </w:r>
    </w:p>
    <w:p w14:paraId="235B7AB0" w14:textId="77777777" w:rsidR="00070BDE" w:rsidRPr="006B0C7F" w:rsidRDefault="00070BDE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35E1CFA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</w:pPr>
      <w:r w:rsidRPr="006B0C7F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Digital Age Considerations</w:t>
      </w:r>
    </w:p>
    <w:p w14:paraId="1C8A4D75" w14:textId="77777777" w:rsidR="006B0C7F" w:rsidRPr="006B0C7F" w:rsidRDefault="006B0C7F" w:rsidP="006B0C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Martinez, K. A., &amp; Chen, H. (2022). Virtual death notifications during global crises: Lessons learned from the COVID-19 pandemic.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Journal of Pain and Symptom Management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63(2), e33-e38.</w:t>
      </w:r>
    </w:p>
    <w:p w14:paraId="0BF5CD8B" w14:textId="71809B35" w:rsidR="00237A9B" w:rsidRPr="00070BDE" w:rsidRDefault="006B0C7F" w:rsidP="00070BD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Thompson, R. D., &amp; Wilson, J. P. (2020). Digital platforms and death notification: Ethical considerations and best practices. </w:t>
      </w:r>
      <w:r w:rsidRPr="006B0C7F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  <w:t>Death Studies</w:t>
      </w:r>
      <w:r w:rsidRPr="006B0C7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44(12), 780-789.</w:t>
      </w:r>
    </w:p>
    <w:sectPr w:rsidR="00237A9B" w:rsidRPr="00070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1104"/>
    <w:multiLevelType w:val="multilevel"/>
    <w:tmpl w:val="D08073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E96DD4"/>
    <w:multiLevelType w:val="multilevel"/>
    <w:tmpl w:val="3A7AE1D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C71003"/>
    <w:multiLevelType w:val="multilevel"/>
    <w:tmpl w:val="EC24E59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F50EFD"/>
    <w:multiLevelType w:val="multilevel"/>
    <w:tmpl w:val="58A04E7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085446">
    <w:abstractNumId w:val="0"/>
  </w:num>
  <w:num w:numId="2" w16cid:durableId="1142385608">
    <w:abstractNumId w:val="3"/>
  </w:num>
  <w:num w:numId="3" w16cid:durableId="2093622876">
    <w:abstractNumId w:val="1"/>
  </w:num>
  <w:num w:numId="4" w16cid:durableId="629744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EwMjQ0NzE1MjYzNzRT0lEKTi0uzszPAykwqgUA95e+8iwAAAA="/>
  </w:docVars>
  <w:rsids>
    <w:rsidRoot w:val="006B0C7F"/>
    <w:rsid w:val="00070BDE"/>
    <w:rsid w:val="00190C1C"/>
    <w:rsid w:val="00237A9B"/>
    <w:rsid w:val="00276338"/>
    <w:rsid w:val="004074D0"/>
    <w:rsid w:val="004B2172"/>
    <w:rsid w:val="006B0C7F"/>
    <w:rsid w:val="007010E3"/>
    <w:rsid w:val="00BB6EDC"/>
    <w:rsid w:val="00E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458B9"/>
  <w15:chartTrackingRefBased/>
  <w15:docId w15:val="{78A58C42-7FC2-4B51-B734-18E263D7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0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B0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C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B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6B0C7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B0C7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C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8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6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Betts-Bono</dc:creator>
  <cp:keywords/>
  <dc:description/>
  <cp:lastModifiedBy>Jessie Betts-Bono</cp:lastModifiedBy>
  <cp:revision>5</cp:revision>
  <dcterms:created xsi:type="dcterms:W3CDTF">2025-02-14T15:35:00Z</dcterms:created>
  <dcterms:modified xsi:type="dcterms:W3CDTF">2025-02-14T15:55:00Z</dcterms:modified>
</cp:coreProperties>
</file>